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1A" w:rsidRPr="00EC4031" w:rsidRDefault="00D4341A" w:rsidP="00D4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4031"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:rsidR="00D4341A" w:rsidRPr="00EC4031" w:rsidRDefault="00270B63" w:rsidP="00D4341A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БАБЯКОВСКОГО</w:t>
      </w:r>
      <w:r w:rsidR="00D4341A" w:rsidRPr="00EC4031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D4341A" w:rsidRPr="00EC4031" w:rsidRDefault="00D4341A" w:rsidP="00D4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4031"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:rsidR="00D4341A" w:rsidRPr="00EC4031" w:rsidRDefault="00D4341A" w:rsidP="00D434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C4031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D4341A" w:rsidRPr="00DD0684" w:rsidRDefault="00D4341A" w:rsidP="00D4341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D4341A" w:rsidRPr="00DD0684" w:rsidRDefault="00D4341A" w:rsidP="00D4341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DD0684"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 w:rsidRPr="00DD0684">
        <w:rPr>
          <w:rFonts w:ascii="Times New Roman" w:hAnsi="Times New Roman"/>
          <w:b/>
          <w:sz w:val="28"/>
          <w:szCs w:val="28"/>
          <w:lang w:eastAsia="ar-SA"/>
        </w:rPr>
        <w:t xml:space="preserve"> О С Т А Н О В Л Е Н И Е</w:t>
      </w:r>
    </w:p>
    <w:p w:rsidR="00D4341A" w:rsidRDefault="00D4341A" w:rsidP="00D4341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4341A" w:rsidRDefault="006A62B4" w:rsidP="00D4341A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25.10</w:t>
      </w:r>
      <w:r w:rsidR="003B021E">
        <w:rPr>
          <w:rFonts w:ascii="Times New Roman" w:hAnsi="Times New Roman"/>
          <w:sz w:val="28"/>
          <w:szCs w:val="28"/>
          <w:lang w:eastAsia="ar-SA"/>
        </w:rPr>
        <w:t>.2018</w:t>
      </w:r>
      <w:r w:rsidR="00D4341A">
        <w:rPr>
          <w:rFonts w:ascii="Times New Roman" w:hAnsi="Times New Roman"/>
          <w:sz w:val="28"/>
          <w:szCs w:val="28"/>
          <w:lang w:eastAsia="ar-SA"/>
        </w:rPr>
        <w:t>г.</w:t>
      </w:r>
      <w:r w:rsidR="00270B63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№121</w:t>
      </w:r>
    </w:p>
    <w:p w:rsidR="00D4341A" w:rsidRPr="00EC4031" w:rsidRDefault="00270B63" w:rsidP="00D4341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4341A" w:rsidRPr="00EC4031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Бабяково</w:t>
      </w:r>
      <w:proofErr w:type="spellEnd"/>
    </w:p>
    <w:p w:rsidR="00D4341A" w:rsidRPr="00EC4031" w:rsidRDefault="00D4341A" w:rsidP="00D43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897" w:rsidRDefault="00652097" w:rsidP="00BF2060">
      <w:pPr>
        <w:tabs>
          <w:tab w:val="left" w:pos="5670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209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09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 </w:t>
      </w:r>
      <w:r w:rsidR="00BF2060">
        <w:rPr>
          <w:rFonts w:ascii="Times New Roman" w:eastAsia="Times New Roman" w:hAnsi="Times New Roman" w:cs="Times New Roman"/>
          <w:sz w:val="28"/>
          <w:szCs w:val="28"/>
        </w:rPr>
        <w:t>15.01.2018г. №4 «</w:t>
      </w:r>
      <w:r w:rsidR="00B63496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>муниципальной программы «Формирование современной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городской среды на территории </w:t>
      </w:r>
      <w:proofErr w:type="spellStart"/>
      <w:r w:rsidR="00404E9C">
        <w:rPr>
          <w:rFonts w:ascii="Times New Roman" w:hAnsi="Times New Roman" w:cs="Times New Roman"/>
          <w:sz w:val="28"/>
          <w:szCs w:val="28"/>
          <w:lang w:eastAsia="ar-SA"/>
        </w:rPr>
        <w:t>Бабяковского</w:t>
      </w:r>
      <w:proofErr w:type="spellEnd"/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 на 2018-2022 годы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D4341A" w:rsidRPr="00EC4031" w:rsidRDefault="00D4341A" w:rsidP="00D4341A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A03D7" w:rsidRPr="007D7897" w:rsidRDefault="007D7897" w:rsidP="007D78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8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D789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 февраля 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D4341A" w:rsidRPr="003F3033">
        <w:rPr>
          <w:rFonts w:ascii="Times New Roman" w:hAnsi="Times New Roman" w:cs="Times New Roman"/>
          <w:sz w:val="28"/>
          <w:szCs w:val="28"/>
        </w:rPr>
        <w:t>,</w:t>
      </w:r>
      <w:r w:rsidR="00BF2060" w:rsidRPr="00BF2060">
        <w:t xml:space="preserve"> </w:t>
      </w:r>
      <w:r w:rsidR="00BF2060" w:rsidRPr="00BF2060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</w:t>
      </w:r>
      <w:r w:rsidR="00D4341A" w:rsidRPr="003F303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3F3033" w:rsidRPr="003F3033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F3033" w:rsidRPr="003F3033">
        <w:rPr>
          <w:rFonts w:ascii="Times New Roman" w:hAnsi="Times New Roman" w:cs="Times New Roman"/>
          <w:sz w:val="28"/>
          <w:szCs w:val="28"/>
        </w:rPr>
        <w:t xml:space="preserve"> </w:t>
      </w:r>
      <w:r w:rsidR="00D4341A" w:rsidRPr="003F303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D4341A" w:rsidRPr="003F303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D21FF4" w:rsidRDefault="00D21FF4" w:rsidP="00D21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87B" w:rsidRPr="00BF2060" w:rsidRDefault="00BF2060" w:rsidP="00BF206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F2060">
        <w:rPr>
          <w:rFonts w:ascii="Times New Roman" w:eastAsia="Times New Roman" w:hAnsi="Times New Roman" w:cs="Times New Roman"/>
          <w:bCs/>
          <w:noProof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15.01.2018г. №4 «Об утверждении муниципальной программы «Формирование современной городской среды на территории </w:t>
      </w:r>
      <w:proofErr w:type="spellStart"/>
      <w:r w:rsidRPr="00BF2060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на 2018-2022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Pr="00BF2060">
        <w:rPr>
          <w:rFonts w:ascii="Times New Roman" w:eastAsia="Times New Roman" w:hAnsi="Times New Roman" w:cs="Times New Roman"/>
          <w:sz w:val="28"/>
          <w:szCs w:val="28"/>
          <w:lang w:bidi="ru-RU"/>
        </w:rPr>
        <w:t>изложив приложение к постановлению  в следующей редакции:</w:t>
      </w:r>
    </w:p>
    <w:p w:rsidR="0031087B" w:rsidRDefault="0031087B" w:rsidP="00726D3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762B6" w:rsidRPr="006C54B3" w:rsidRDefault="00BF2060" w:rsidP="00C762B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C762B6" w:rsidRPr="006C54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</w:p>
    <w:p w:rsidR="00C762B6" w:rsidRPr="006C54B3" w:rsidRDefault="00C762B6" w:rsidP="00C762B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54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  <w:proofErr w:type="spellStart"/>
      <w:r w:rsidRPr="006C54B3">
        <w:rPr>
          <w:rFonts w:ascii="Times New Roman" w:eastAsia="Calibri" w:hAnsi="Times New Roman" w:cs="Times New Roman"/>
          <w:sz w:val="24"/>
          <w:szCs w:val="24"/>
          <w:lang w:eastAsia="en-US"/>
        </w:rPr>
        <w:t>Бабяковского</w:t>
      </w:r>
      <w:proofErr w:type="spellEnd"/>
      <w:r w:rsidRPr="006C54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Новоусманского муниципально</w:t>
      </w:r>
      <w:r w:rsidR="00726D32">
        <w:rPr>
          <w:rFonts w:ascii="Times New Roman" w:eastAsia="Calibri" w:hAnsi="Times New Roman" w:cs="Times New Roman"/>
          <w:sz w:val="24"/>
          <w:szCs w:val="24"/>
          <w:lang w:eastAsia="en-US"/>
        </w:rPr>
        <w:t>го района от 15.01.2018</w:t>
      </w:r>
      <w:r w:rsidRPr="006C54B3">
        <w:rPr>
          <w:rFonts w:ascii="Times New Roman" w:eastAsia="Calibri" w:hAnsi="Times New Roman" w:cs="Times New Roman"/>
          <w:sz w:val="24"/>
          <w:szCs w:val="24"/>
          <w:lang w:eastAsia="en-US"/>
        </w:rPr>
        <w:t>г. №</w:t>
      </w:r>
      <w:r w:rsidR="00726D3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</w:p>
    <w:p w:rsidR="00C762B6" w:rsidRPr="000A03D7" w:rsidRDefault="00C762B6" w:rsidP="000A03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83A87" w:rsidRDefault="00883A87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BF2060" w:rsidRDefault="00BF2060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BF2060" w:rsidRDefault="00BF2060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BF2060" w:rsidRDefault="00BF2060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BF2060" w:rsidRDefault="00BF2060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BF2060" w:rsidRDefault="00BF2060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BF2060" w:rsidRDefault="00BF2060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726D32" w:rsidRDefault="00726D32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сельского поселения Новоусманского муниципального района Воронежской обла</w:t>
      </w:r>
      <w:r w:rsidR="004A278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сти на 2018-2023</w:t>
      </w: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годы»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83A87" w:rsidRDefault="00883A87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ПАСПОРТ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муниципальной программы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сельского поселения Новоусманского муниципального района Во</w:t>
      </w:r>
      <w:r w:rsidR="004A278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ронежской области на 2018 – 2023</w:t>
      </w: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годы» 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726D32" w:rsidRPr="00726D32" w:rsidTr="00C67B87">
        <w:trPr>
          <w:trHeight w:val="4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D32" w:rsidRPr="009B1B4A" w:rsidRDefault="00726D32" w:rsidP="0072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D32" w:rsidRPr="009B1B4A" w:rsidRDefault="00726D32" w:rsidP="0072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Администрация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 Новоусманского муниципального района Воронежской области</w:t>
            </w:r>
          </w:p>
        </w:tc>
      </w:tr>
      <w:tr w:rsidR="00726D32" w:rsidRPr="00726D32" w:rsidTr="00C67B87">
        <w:trPr>
          <w:trHeight w:val="40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D32" w:rsidRPr="009B1B4A" w:rsidRDefault="00726D32" w:rsidP="0072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Участники подпрограммы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D32" w:rsidRPr="009B1B4A" w:rsidRDefault="00726D32" w:rsidP="0072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Администрация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 Новоусманского муниципального района  Воронежской области, управляющие компании, общественные организации, граждане</w:t>
            </w:r>
          </w:p>
        </w:tc>
      </w:tr>
      <w:tr w:rsidR="00726D32" w:rsidRPr="00726D32" w:rsidTr="00C67B87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D32" w:rsidRPr="009B1B4A" w:rsidRDefault="00726D32" w:rsidP="0072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Основные мероприятия, входящие в состав программы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1. Благоустройство </w:t>
            </w:r>
            <w:r w:rsidR="00907DDF"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дворовых </w:t>
            </w: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территорий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 Новоусманского муниципального района Воронежской области 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2. Благоустройство </w:t>
            </w:r>
            <w:r w:rsidR="00907DDF"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общественных</w:t>
            </w:r>
            <w:r w:rsidR="00907DDF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</w:t>
            </w: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территорий многоквартирных домов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 сельского поселения  Новоусманского муниципального района Воронежской области;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3. Создание, восстановление и реконструкция объектов централизованной (нецентрализованной) системы холодного водоснабжения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 сельского поселения  Новоусманского муниципального района Воронежской области.</w:t>
            </w:r>
          </w:p>
        </w:tc>
      </w:tr>
      <w:tr w:rsidR="00726D32" w:rsidRPr="00726D32" w:rsidTr="00C67B87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D32" w:rsidRPr="009B1B4A" w:rsidRDefault="00726D32" w:rsidP="0072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Цели подпрограммы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1. Повышение уровня благоустройства дворовых территорий многоквартирных домов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 сельского поселения Новоусманского муниципального района Воронежской области с учетом доступности для инвалидов и маломобильных групп населения.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2. Повышение уровня благоустройства общественных территорий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Новоусманского муниципального района Воронежской области с безусловным обеспечением удо</w:t>
            </w:r>
            <w:proofErr w:type="gram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бств дл</w:t>
            </w:r>
            <w:proofErr w:type="gram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3. Обеспечение нормативным водоснабжением жителей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Новоусманского муниципального района Воронежской области.</w:t>
            </w:r>
          </w:p>
        </w:tc>
      </w:tr>
      <w:tr w:rsidR="00726D32" w:rsidRPr="00726D32" w:rsidTr="00C67B87">
        <w:trPr>
          <w:trHeight w:val="252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D32" w:rsidRPr="009B1B4A" w:rsidRDefault="00726D32" w:rsidP="0072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Задачи подпрограммы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- выполнение работ по благоустройству дворовых территорий многоквартирных домов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 сельского поселения Новоусманского муниципального района Воронежской области;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- повышение комфортности проживания с учетом обеспечения доступности жилья для маломобильных групп населения;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lastRenderedPageBreak/>
              <w:t>- приведение технического и эксплуатационного состояния дворовых территорий многоквартирных домов в соответствие нормативным требованиям;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- обеспечение выполнения работ по благоустройству общественных территорий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Новоусманского муниципального района Воронежской области;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- приведение технического и эксплуатационного состояния общественных территорий в соответствие нормативным требованиям,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- повышение уровня вовлеченности заинтересованных граждан, организаций в реализацию мероприятий по благоустройству общественных территорий;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- организация работ по созданию, восстановлению и реконструкции объектов централизованной (нецентрализованной) системы холодного водоснабжения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 сельского поселения Новоусманского муниципального района Воронежской области;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</w:p>
        </w:tc>
      </w:tr>
      <w:tr w:rsidR="00726D32" w:rsidRPr="00726D32" w:rsidTr="00C67B87">
        <w:trPr>
          <w:trHeight w:val="40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lastRenderedPageBreak/>
              <w:t>Целевые показатели (индикаторы) государственной программы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Доля благоустроенных дворовых территорий многоквартирных  домов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Новоусманского муниципального района Воронежской области от общего количества дворовых территорий многоквартирных домов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 сельского поселения Новоусманского муниципального района Воронежской области,   %.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Доля благоустроенных общественных территорий </w:t>
            </w:r>
            <w:proofErr w:type="spellStart"/>
            <w:r w:rsidR="00404E9C"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="00404E9C"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</w:t>
            </w: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сельского поселения Новоусманского муниципального района Воронежской области от общего количества общественных территорий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Новоусманского муниципального района Воронежской области,   %.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Доля созданных, восстановленных и реконструированных объектов централизованной (нецентрализованной) системы холодного водоснабжения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Новоусманского муниципального района Воронежской области от общего количества объектов централизованной (нецентрализованной) системы холодного водоснабжения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Новоусманского муниципального района Воронежской области, %.</w:t>
            </w:r>
          </w:p>
        </w:tc>
      </w:tr>
      <w:tr w:rsidR="00726D32" w:rsidRPr="00726D32" w:rsidTr="00C67B87">
        <w:trPr>
          <w:trHeight w:val="40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Сроки реализации программы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D32" w:rsidRPr="009B1B4A" w:rsidRDefault="004A278B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2018-2023</w:t>
            </w:r>
            <w:r w:rsidR="00726D32"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годы</w:t>
            </w:r>
          </w:p>
        </w:tc>
      </w:tr>
      <w:tr w:rsidR="00726D32" w:rsidRPr="00726D32" w:rsidTr="00C67B87">
        <w:trPr>
          <w:trHeight w:val="40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D32" w:rsidRPr="009B1B4A" w:rsidRDefault="00726D32" w:rsidP="00726D32">
            <w:pPr>
              <w:shd w:val="clear" w:color="auto" w:fill="FFFFFF"/>
              <w:tabs>
                <w:tab w:val="left" w:pos="1455"/>
              </w:tabs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5"/>
                <w:szCs w:val="25"/>
              </w:rPr>
            </w:pPr>
            <w:r w:rsidRPr="009B1B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Общая потребность в ресурсах на реализацию программных мероприятий составляет         общий объем финансовых средств  100% из них:</w:t>
            </w:r>
          </w:p>
          <w:p w:rsidR="00726D32" w:rsidRPr="009B1B4A" w:rsidRDefault="00726D32" w:rsidP="00726D32">
            <w:pPr>
              <w:shd w:val="clear" w:color="auto" w:fill="FFFFFF"/>
              <w:tabs>
                <w:tab w:val="left" w:pos="1455"/>
              </w:tabs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5"/>
                <w:szCs w:val="25"/>
              </w:rPr>
            </w:pPr>
            <w:r w:rsidRPr="009B1B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федеральный бюджет  -  </w:t>
            </w:r>
            <w:r w:rsidR="0031087B" w:rsidRPr="009B1B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  <w:r w:rsidRPr="009B1B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%.;</w:t>
            </w:r>
          </w:p>
          <w:p w:rsidR="00726D32" w:rsidRPr="009B1B4A" w:rsidRDefault="00726D32" w:rsidP="00726D32">
            <w:pPr>
              <w:shd w:val="clear" w:color="auto" w:fill="FFFFFF"/>
              <w:tabs>
                <w:tab w:val="left" w:pos="1455"/>
              </w:tabs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5"/>
                <w:szCs w:val="25"/>
              </w:rPr>
            </w:pPr>
            <w:r w:rsidRPr="009B1B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областной  бюджет – 85 %.;</w:t>
            </w:r>
          </w:p>
          <w:p w:rsidR="00726D32" w:rsidRDefault="00726D32" w:rsidP="00726D32">
            <w:pPr>
              <w:shd w:val="clear" w:color="auto" w:fill="FFFFFF"/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1B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местный бюджет  не менее  </w:t>
            </w:r>
            <w:r w:rsidR="0031087B" w:rsidRPr="009B1B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r w:rsidRPr="009B1B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15 % </w:t>
            </w:r>
          </w:p>
          <w:p w:rsidR="00712704" w:rsidRPr="009B1B4A" w:rsidRDefault="00712704" w:rsidP="00726D32">
            <w:pPr>
              <w:shd w:val="clear" w:color="auto" w:fill="FFFFFF"/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7127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Объем бюджетных ассигнований на реализацию </w:t>
            </w:r>
            <w:r w:rsidRPr="007127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муниципальной  программы по годам составляет: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1276"/>
              <w:gridCol w:w="1417"/>
              <w:gridCol w:w="1276"/>
              <w:gridCol w:w="1276"/>
            </w:tblGrid>
            <w:tr w:rsidR="00C67B87" w:rsidRPr="009B1B4A" w:rsidTr="00C67B87">
              <w:tc>
                <w:tcPr>
                  <w:tcW w:w="912" w:type="dxa"/>
                </w:tcPr>
                <w:p w:rsidR="00C67B87" w:rsidRPr="00C34702" w:rsidRDefault="00C67B87" w:rsidP="00C67B87">
                  <w:pPr>
                    <w:pStyle w:val="a7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C67B87">
                  <w:pPr>
                    <w:pStyle w:val="a7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ВСЕГО (</w:t>
                  </w:r>
                  <w:proofErr w:type="spellStart"/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тыс</w:t>
                  </w:r>
                  <w:proofErr w:type="gramStart"/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.р</w:t>
                  </w:r>
                  <w:proofErr w:type="gramEnd"/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уб</w:t>
                  </w:r>
                  <w:proofErr w:type="spellEnd"/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.)</w:t>
                  </w:r>
                </w:p>
              </w:tc>
              <w:tc>
                <w:tcPr>
                  <w:tcW w:w="1417" w:type="dxa"/>
                </w:tcPr>
                <w:p w:rsidR="00C67B87" w:rsidRPr="00C34702" w:rsidRDefault="00C67B87" w:rsidP="00C67B87">
                  <w:pPr>
                    <w:pStyle w:val="a7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color w:val="000000"/>
                      <w:sz w:val="25"/>
                      <w:szCs w:val="25"/>
                    </w:rPr>
                    <w:t>Местный бюджет</w:t>
                  </w:r>
                </w:p>
                <w:p w:rsidR="00C67B87" w:rsidRPr="00C34702" w:rsidRDefault="00C67B87" w:rsidP="00C67B87">
                  <w:pPr>
                    <w:pStyle w:val="a7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76" w:type="dxa"/>
                </w:tcPr>
                <w:p w:rsidR="00C67B87" w:rsidRPr="00C34702" w:rsidRDefault="00C67B87" w:rsidP="00C67B87">
                  <w:pPr>
                    <w:pStyle w:val="a7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Бюджет области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C67B87">
                  <w:pPr>
                    <w:pStyle w:val="a7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</w:t>
                  </w:r>
                </w:p>
              </w:tc>
            </w:tr>
            <w:tr w:rsidR="00C67B87" w:rsidRPr="009B1B4A" w:rsidTr="00C67B87">
              <w:tc>
                <w:tcPr>
                  <w:tcW w:w="912" w:type="dxa"/>
                </w:tcPr>
                <w:p w:rsidR="00C67B87" w:rsidRPr="00C34702" w:rsidRDefault="00C67B87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2018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  <w:p w:rsidR="00C67B87" w:rsidRPr="00C34702" w:rsidRDefault="00C67B87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417" w:type="dxa"/>
                </w:tcPr>
                <w:p w:rsidR="00C67B87" w:rsidRPr="00C34702" w:rsidRDefault="00907DDF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</w:tr>
            <w:tr w:rsidR="00C67B87" w:rsidRPr="009B1B4A" w:rsidTr="00C67B87">
              <w:tc>
                <w:tcPr>
                  <w:tcW w:w="912" w:type="dxa"/>
                </w:tcPr>
                <w:p w:rsidR="00C67B87" w:rsidRPr="00C34702" w:rsidRDefault="00C67B87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C67B87" w:rsidRPr="00C34702" w:rsidRDefault="00907DDF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1000</w:t>
                  </w:r>
                  <w:r w:rsidR="00C67B87"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,00</w:t>
                  </w:r>
                </w:p>
              </w:tc>
              <w:tc>
                <w:tcPr>
                  <w:tcW w:w="1417" w:type="dxa"/>
                </w:tcPr>
                <w:p w:rsidR="00C67B87" w:rsidRPr="00C34702" w:rsidRDefault="00907DDF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1000,00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0,00</w:t>
                  </w:r>
                </w:p>
              </w:tc>
            </w:tr>
            <w:tr w:rsidR="00C67B87" w:rsidRPr="009B1B4A" w:rsidTr="00C67B87">
              <w:tc>
                <w:tcPr>
                  <w:tcW w:w="912" w:type="dxa"/>
                </w:tcPr>
                <w:p w:rsidR="00C67B87" w:rsidRPr="00C34702" w:rsidRDefault="00C67B87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2020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907DDF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800</w:t>
                  </w:r>
                  <w:r w:rsidR="00C67B87"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,00</w:t>
                  </w:r>
                </w:p>
              </w:tc>
              <w:tc>
                <w:tcPr>
                  <w:tcW w:w="1417" w:type="dxa"/>
                </w:tcPr>
                <w:p w:rsidR="00C67B87" w:rsidRPr="00C34702" w:rsidRDefault="00907DDF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800,00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0,00</w:t>
                  </w:r>
                </w:p>
              </w:tc>
            </w:tr>
            <w:tr w:rsidR="00C67B87" w:rsidRPr="009B1B4A" w:rsidTr="00C67B87">
              <w:tc>
                <w:tcPr>
                  <w:tcW w:w="912" w:type="dxa"/>
                </w:tcPr>
                <w:p w:rsidR="00C67B87" w:rsidRPr="00C34702" w:rsidRDefault="00C67B87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C67B87" w:rsidRPr="00C34702" w:rsidRDefault="00907DDF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600</w:t>
                  </w:r>
                  <w:r w:rsidR="00C67B87"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,00</w:t>
                  </w:r>
                </w:p>
              </w:tc>
              <w:tc>
                <w:tcPr>
                  <w:tcW w:w="1417" w:type="dxa"/>
                </w:tcPr>
                <w:p w:rsidR="00C67B87" w:rsidRPr="00C34702" w:rsidRDefault="00907DDF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600,00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0,00</w:t>
                  </w:r>
                </w:p>
              </w:tc>
            </w:tr>
            <w:tr w:rsidR="00C67B87" w:rsidRPr="009B1B4A" w:rsidTr="00C67B87">
              <w:tc>
                <w:tcPr>
                  <w:tcW w:w="912" w:type="dxa"/>
                </w:tcPr>
                <w:p w:rsidR="00C67B87" w:rsidRPr="00C34702" w:rsidRDefault="00C67B87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C67B87" w:rsidRPr="00C34702" w:rsidRDefault="00907DDF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500</w:t>
                  </w:r>
                  <w:r w:rsidR="00C67B87"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,00</w:t>
                  </w:r>
                </w:p>
              </w:tc>
              <w:tc>
                <w:tcPr>
                  <w:tcW w:w="1417" w:type="dxa"/>
                </w:tcPr>
                <w:p w:rsidR="00C67B87" w:rsidRPr="00C34702" w:rsidRDefault="00907DDF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500,00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C67B87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0,00</w:t>
                  </w:r>
                </w:p>
              </w:tc>
            </w:tr>
            <w:tr w:rsidR="00C67B87" w:rsidRPr="009B1B4A" w:rsidTr="00C67B87">
              <w:tc>
                <w:tcPr>
                  <w:tcW w:w="912" w:type="dxa"/>
                </w:tcPr>
                <w:p w:rsidR="00C67B87" w:rsidRPr="00C34702" w:rsidRDefault="00C67B87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34702">
                    <w:rPr>
                      <w:rFonts w:ascii="Times New Roman" w:hAnsi="Times New Roman"/>
                      <w:sz w:val="25"/>
                      <w:szCs w:val="25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C67B87" w:rsidRPr="00C34702" w:rsidRDefault="00907DDF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C67B87" w:rsidRPr="00C34702" w:rsidRDefault="00907DDF" w:rsidP="006E61EC">
                  <w:pPr>
                    <w:pStyle w:val="a7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500,00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907DDF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C67B87" w:rsidRPr="00C34702" w:rsidRDefault="00907DDF" w:rsidP="006E61EC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0,00</w:t>
                  </w:r>
                </w:p>
              </w:tc>
            </w:tr>
          </w:tbl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</w:p>
        </w:tc>
      </w:tr>
      <w:tr w:rsidR="00726D32" w:rsidRPr="00726D32" w:rsidTr="00C67B87">
        <w:trPr>
          <w:trHeight w:val="40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- доля благоустроенных дворовых территорий многоквартирных домов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Новоусманского муниципального района Воронежской области, к общему количеству дворовых территорий многоквартирных домов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 сельского поселения Новоусманского муниципального района Воронежской области, к концу реализации государственной программы составит 90 %,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- доля благоустроенных общественных территорий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Новоусманского муниципального района Воронежской области, к общему количеству общественных территорий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Новоусманского муниципального района Воронежской области, к концу реализации государственной программы составит 50 %,</w:t>
            </w:r>
          </w:p>
          <w:p w:rsidR="00726D32" w:rsidRPr="009B1B4A" w:rsidRDefault="00726D32" w:rsidP="00726D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7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- доля созданных, восстановленных и реконструированных объектов централизованной (нецентрализованной) системы холодного водоснабжения муниципальных образований Воронежской области от общего количества объектов централизованной (нецентрализованной) системы холодного водоснабжения муниципальных образований Воронежской области, к концу реализации государственной программы составит %.</w:t>
            </w:r>
          </w:p>
          <w:p w:rsidR="00726D32" w:rsidRPr="009B1B4A" w:rsidRDefault="00726D32" w:rsidP="00726D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7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       </w:t>
            </w:r>
            <w:proofErr w:type="gram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Вовлеченность граждан в реализацию проектов по благоустройству (при домовых территорий и </w:t>
            </w:r>
            <w:proofErr w:type="gramEnd"/>
          </w:p>
          <w:p w:rsidR="00726D32" w:rsidRPr="009B1B4A" w:rsidRDefault="00726D32" w:rsidP="00726D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7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улиц) дворовых территорий многоквартирных домов и наиболее посещаемых  общественных муниципальных территорий общего пользования.</w:t>
            </w:r>
          </w:p>
          <w:p w:rsidR="00726D32" w:rsidRPr="009B1B4A" w:rsidRDefault="00726D32" w:rsidP="00726D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746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1.</w:t>
            </w:r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ab/>
              <w:t xml:space="preserve">       Совершенствование архитектурно - художественного облика </w:t>
            </w:r>
            <w:proofErr w:type="spellStart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>Бабяковского</w:t>
            </w:r>
            <w:proofErr w:type="spellEnd"/>
            <w:r w:rsidRPr="009B1B4A">
              <w:rPr>
                <w:rFonts w:ascii="Times New Roman CYR" w:eastAsia="Times New Roman" w:hAnsi="Times New Roman CYR" w:cs="Times New Roman CYR"/>
                <w:sz w:val="25"/>
                <w:szCs w:val="25"/>
              </w:rPr>
              <w:t xml:space="preserve"> сельского поселения Новоусманского муниципального района Воронежской области.</w:t>
            </w:r>
          </w:p>
          <w:p w:rsidR="00726D32" w:rsidRPr="009B1B4A" w:rsidRDefault="00726D32" w:rsidP="007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5"/>
                <w:szCs w:val="25"/>
              </w:rPr>
            </w:pPr>
          </w:p>
        </w:tc>
      </w:tr>
    </w:tbl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7C071D" w:rsidRDefault="007C071D" w:rsidP="007C071D">
      <w:pPr>
        <w:tabs>
          <w:tab w:val="left" w:pos="11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7C071D" w:rsidRDefault="007C071D" w:rsidP="007C071D">
      <w:pPr>
        <w:tabs>
          <w:tab w:val="left" w:pos="11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7C071D" w:rsidRDefault="007C071D" w:rsidP="007C071D">
      <w:pPr>
        <w:tabs>
          <w:tab w:val="left" w:pos="112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726D32" w:rsidRPr="00726D32" w:rsidRDefault="00726D32" w:rsidP="00726D32">
      <w:pPr>
        <w:numPr>
          <w:ilvl w:val="0"/>
          <w:numId w:val="3"/>
        </w:numPr>
        <w:tabs>
          <w:tab w:val="left" w:pos="1121"/>
        </w:tabs>
        <w:autoSpaceDE w:val="0"/>
        <w:autoSpaceDN w:val="0"/>
        <w:adjustRightInd w:val="0"/>
        <w:spacing w:after="0" w:line="240" w:lineRule="auto"/>
        <w:ind w:left="1121" w:hanging="286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Характеристика текущего состояния благоустройства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proofErr w:type="spellStart"/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сельского поселения Новоусманского муниципального                   района Воронежской области 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726D32" w:rsidRPr="00726D32" w:rsidRDefault="00726D32" w:rsidP="00726D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Одним из основных направлений деятельности органов местного самоуправления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 Воронежской области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жизненной деятельности.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Целью муниципальной  программы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 Новоусманского муниципального района Воронежской области «Формирование современной городской среды на территории </w:t>
      </w:r>
      <w:proofErr w:type="spellStart"/>
      <w:r w:rsidR="00404E9C" w:rsidRPr="00404E9C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="00404E9C" w:rsidRPr="00404E9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</w:t>
      </w:r>
      <w:r w:rsidR="004A278B">
        <w:rPr>
          <w:rFonts w:ascii="Times New Roman CYR" w:eastAsia="Times New Roman" w:hAnsi="Times New Roman CYR" w:cs="Times New Roman CYR"/>
          <w:sz w:val="28"/>
          <w:szCs w:val="28"/>
        </w:rPr>
        <w:t>онежской области» на 2018-2023</w:t>
      </w: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годы» является повышение качества и комфорта сельской среды. 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Осуществление поставленной цели требует решения следующих задач: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- обеспечение проведения мероприятий по благоустройству  дворовых территорий многоквартирных домов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области,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- обеспечение проведения мероприятий по благоустройству  общественных территорий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области,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обеспечение качественной работы объектов жилищно-коммунального хозяйства, соответствующей установленному нормативу,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территорий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области. 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Реализация муниципальной программы должна обеспечить: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благоприятные условия жизни населения, а также рациональное использование сельской территории;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соблюдение требований по доступности среды для маломобильных групп населения и безопасности мест пребывания детей с родителями.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Состав показателей (индикаторов) реализации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Решение задач программы будет характеризоваться достижением следующих целевых значений показателей (индикаторов).</w:t>
      </w:r>
    </w:p>
    <w:p w:rsid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C071D" w:rsidRDefault="007C071D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C071D" w:rsidRPr="00726D32" w:rsidRDefault="007C071D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tabs>
          <w:tab w:val="left" w:pos="3401"/>
        </w:tabs>
        <w:autoSpaceDE w:val="0"/>
        <w:autoSpaceDN w:val="0"/>
        <w:adjustRightInd w:val="0"/>
        <w:spacing w:after="0" w:line="240" w:lineRule="auto"/>
        <w:ind w:left="3401" w:hanging="29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2.</w:t>
      </w: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ab/>
        <w:t xml:space="preserve">   Цели и задачи Программы</w:t>
      </w:r>
    </w:p>
    <w:p w:rsidR="00726D32" w:rsidRPr="00726D32" w:rsidRDefault="00726D32" w:rsidP="00726D32">
      <w:pPr>
        <w:tabs>
          <w:tab w:val="left" w:pos="3401"/>
        </w:tabs>
        <w:autoSpaceDE w:val="0"/>
        <w:autoSpaceDN w:val="0"/>
        <w:adjustRightInd w:val="0"/>
        <w:spacing w:after="0" w:line="360" w:lineRule="auto"/>
        <w:ind w:left="3401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В рамках муниципальной программы планируется реализация трех основных мероприятий: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1. Благоустройство дворовых территорий многоквартирных домов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2. Благоустройство общественных территорий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726D32" w:rsidRPr="007C071D" w:rsidRDefault="005B2308" w:rsidP="007C0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3.</w:t>
      </w:r>
      <w:r w:rsidR="00726D32"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Создание, восстановление и реконструкция объектов централизованной (нецентрализованной) системы холодного водоснабжения </w:t>
      </w:r>
      <w:proofErr w:type="spellStart"/>
      <w:r w:rsidR="00726D32"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="00726D32"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 Новоусманского муниципального района Воронежской области.</w:t>
      </w:r>
      <w:r w:rsidR="00726D32" w:rsidRPr="00726D32">
        <w:rPr>
          <w:rFonts w:ascii="Arial CYR" w:eastAsia="Times New Roman" w:hAnsi="Arial CYR" w:cs="Arial CYR"/>
          <w:sz w:val="28"/>
          <w:szCs w:val="28"/>
        </w:rPr>
        <w:t xml:space="preserve">     </w:t>
      </w:r>
    </w:p>
    <w:p w:rsidR="00726D32" w:rsidRDefault="00726D32" w:rsidP="00726D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 w:rsidRPr="00726D32">
        <w:rPr>
          <w:rFonts w:ascii="Arial CYR" w:eastAsia="Times New Roman" w:hAnsi="Arial CYR" w:cs="Arial CYR"/>
          <w:sz w:val="28"/>
          <w:szCs w:val="28"/>
          <w:u w:val="single"/>
        </w:rPr>
        <w:t xml:space="preserve"> </w:t>
      </w:r>
      <w:r w:rsidRPr="00726D32">
        <w:rPr>
          <w:rFonts w:ascii="Times New Roman CYR" w:eastAsia="Times New Roman" w:hAnsi="Times New Roman CYR" w:cs="Times New Roman CYR"/>
          <w:sz w:val="28"/>
          <w:szCs w:val="28"/>
          <w:u w:val="single"/>
        </w:rPr>
        <w:t xml:space="preserve">Основные мероприятия: </w:t>
      </w:r>
    </w:p>
    <w:p w:rsidR="004127E8" w:rsidRPr="007B002E" w:rsidRDefault="004127E8" w:rsidP="007C071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B002E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Благоустройство дворовых территорий многоквартирных домов поселения </w:t>
      </w:r>
      <w:proofErr w:type="spellStart"/>
      <w:r w:rsidRPr="007B002E">
        <w:rPr>
          <w:rFonts w:ascii="Times New Roman CYR" w:eastAsia="Times New Roman" w:hAnsi="Times New Roman CYR" w:cs="Times New Roman CYR"/>
          <w:b/>
          <w:sz w:val="28"/>
          <w:szCs w:val="28"/>
        </w:rPr>
        <w:t>Бабяковского</w:t>
      </w:r>
      <w:proofErr w:type="spellEnd"/>
      <w:r w:rsidRPr="007B002E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4127E8" w:rsidRPr="004127E8" w:rsidRDefault="004127E8" w:rsidP="00412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  <w:proofErr w:type="gramStart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</w:t>
      </w:r>
      <w:proofErr w:type="spellStart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многоквартирными домами истек, практически не производятся работы по озеленению дворовых территорий, малое количество парковок</w:t>
      </w:r>
      <w:proofErr w:type="gramEnd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для временного хранения автомобилей, недостаточно оборудованных детских и спортивных площадок.</w:t>
      </w:r>
    </w:p>
    <w:p w:rsidR="004127E8" w:rsidRPr="004127E8" w:rsidRDefault="004127E8" w:rsidP="004127E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зеленые насаждения, необходимый уровень освещенности улиц в темное время суток. </w:t>
      </w:r>
    </w:p>
    <w:p w:rsidR="004127E8" w:rsidRPr="004127E8" w:rsidRDefault="004127E8" w:rsidP="004127E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Важнейшей задачей </w:t>
      </w:r>
      <w:proofErr w:type="spellStart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является формирование современной городской среды, комфортной и благоприятной для проживания населения, в том числе благоустройство и надлежащее </w:t>
      </w:r>
      <w:proofErr w:type="gramStart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>содержание-дворовых</w:t>
      </w:r>
      <w:proofErr w:type="gramEnd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территорий, выполнение требований Градостроительного кодекса Российской Федерации по устойчивому развитию сельских территорий, обеспечивающих при осуществлении градостроительной деятельности безопасные и благоприятные условия жизнедеятельности человека. Адресный перечень дворовых территорий многоквартирных домов </w:t>
      </w:r>
      <w:proofErr w:type="spellStart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</w:t>
      </w:r>
      <w:r w:rsidRPr="004127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муниципального района Воронежской области, нуждающихся в благоустройстве (с учетом их физического состояния) и подлежащих благоустройству в 2018-2023 годах, представлен в приложении </w:t>
      </w:r>
      <w:r w:rsidR="0055360F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к муниципальной программе.</w:t>
      </w:r>
    </w:p>
    <w:p w:rsidR="004127E8" w:rsidRPr="004127E8" w:rsidRDefault="004127E8" w:rsidP="004127E8">
      <w:pPr>
        <w:keepNext/>
        <w:suppressAutoHyphens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Для поддержания дворовых территорий и общественных территорий,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на территории </w:t>
      </w:r>
      <w:proofErr w:type="spellStart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 области на 2018-2023 годы» (далее – муниципальная программа), которой предусматривается целенаправленная работа исходя </w:t>
      </w:r>
      <w:proofErr w:type="gramStart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proofErr w:type="gramEnd"/>
      <w:r w:rsidRPr="004127E8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4127E8" w:rsidRPr="004127E8" w:rsidRDefault="004127E8" w:rsidP="004127E8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минимального перечня работ:</w:t>
      </w:r>
    </w:p>
    <w:p w:rsidR="004127E8" w:rsidRPr="004127E8" w:rsidRDefault="004127E8" w:rsidP="004127E8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ремонт дворовых проездов;</w:t>
      </w:r>
    </w:p>
    <w:p w:rsidR="004127E8" w:rsidRPr="004127E8" w:rsidRDefault="004127E8" w:rsidP="004127E8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освещения дворовых территорий;</w:t>
      </w:r>
    </w:p>
    <w:p w:rsidR="004127E8" w:rsidRPr="004127E8" w:rsidRDefault="004127E8" w:rsidP="004127E8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установку скамеек;</w:t>
      </w:r>
    </w:p>
    <w:p w:rsidR="004127E8" w:rsidRPr="004127E8" w:rsidRDefault="004127E8" w:rsidP="004127E8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установку урн для мусора;                    </w:t>
      </w:r>
    </w:p>
    <w:p w:rsidR="004127E8" w:rsidRPr="004127E8" w:rsidRDefault="004127E8" w:rsidP="004127E8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дополнительного перечня работ:</w:t>
      </w:r>
    </w:p>
    <w:p w:rsidR="004127E8" w:rsidRPr="004127E8" w:rsidRDefault="004127E8" w:rsidP="004127E8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установку и (или) ремонт детского игрового, спортивного комплексов и (или) оборудования на дворовой территории;</w:t>
      </w:r>
    </w:p>
    <w:p w:rsidR="004127E8" w:rsidRPr="004127E8" w:rsidRDefault="004127E8" w:rsidP="004127E8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4127E8" w:rsidRPr="004127E8" w:rsidRDefault="004127E8" w:rsidP="004127E8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установку газонных ограждений, а также ограждений для палисадников на дворовой территории;</w:t>
      </w:r>
    </w:p>
    <w:p w:rsidR="004127E8" w:rsidRPr="004127E8" w:rsidRDefault="004127E8" w:rsidP="004127E8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закупку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средствами;</w:t>
      </w:r>
      <w:r w:rsidRPr="004127E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4127E8" w:rsidRPr="004127E8" w:rsidRDefault="004127E8" w:rsidP="004127E8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устройство спусков (пандусов) для маломобильных групп населения. Создание полноценной социальной среды для жизнедеятельности инвалидов - задача национального масштаба. Поэтому обустройство пандусов обеспечит </w:t>
      </w:r>
      <w:proofErr w:type="spellStart"/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безбарьерное</w:t>
      </w:r>
      <w:proofErr w:type="spellEnd"/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передвижение граждан с ограниченными возможностями.</w:t>
      </w:r>
    </w:p>
    <w:p w:rsidR="004127E8" w:rsidRPr="004127E8" w:rsidRDefault="004127E8" w:rsidP="004127E8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устройство парковочных карманов для автомобилей,</w:t>
      </w:r>
    </w:p>
    <w:p w:rsidR="004127E8" w:rsidRPr="004127E8" w:rsidRDefault="004127E8" w:rsidP="004127E8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устройство площадки и (или) ремонт для сбора бытовых отходов. Для установки контейнеров должна быть оборудована специальная площадка с бетонным или асфальтовым покрытием, ограниченная бордюром и имеющая подъездной путь для автотранспорта. Размер площадок должен быть рассчитан на установку необходимого числа контейнеров, но не более 5. Расстояние от контейнеров до жилых зданий, детских игровых площадок, мест отдыха и занятий спортом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4127E8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20 м</w:t>
        </w:r>
      </w:smartTag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4127E8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100 м</w:t>
        </w:r>
      </w:smartTag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127E8" w:rsidRPr="004127E8" w:rsidRDefault="004127E8" w:rsidP="004127E8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иные виды работ.</w:t>
      </w:r>
    </w:p>
    <w:p w:rsidR="004127E8" w:rsidRPr="004127E8" w:rsidRDefault="004127E8" w:rsidP="004127E8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3) Трудового участия заинтересованных лиц в выполнении минимального перечня  работ по благоустройству дворовых территорий.</w:t>
      </w:r>
    </w:p>
    <w:p w:rsidR="004127E8" w:rsidRPr="004127E8" w:rsidRDefault="004127E8" w:rsidP="004127E8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Нормативной стоимости (территориальные единичные расценки) работ по благоустройству дворовых территорий, входящих в минимальный и дополнительный перечни работ.</w:t>
      </w:r>
    </w:p>
    <w:p w:rsidR="004127E8" w:rsidRPr="00726D32" w:rsidRDefault="004127E8" w:rsidP="007B00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</w:p>
    <w:p w:rsidR="00726D32" w:rsidRPr="007B002E" w:rsidRDefault="00726D32" w:rsidP="007B00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B002E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Благоустройство общественных территорий </w:t>
      </w:r>
      <w:proofErr w:type="spellStart"/>
      <w:r w:rsidRPr="007B002E">
        <w:rPr>
          <w:rFonts w:ascii="Times New Roman CYR" w:eastAsia="Times New Roman" w:hAnsi="Times New Roman CYR" w:cs="Times New Roman CYR"/>
          <w:b/>
          <w:sz w:val="28"/>
          <w:szCs w:val="28"/>
        </w:rPr>
        <w:t>Бабяковского</w:t>
      </w:r>
      <w:proofErr w:type="spellEnd"/>
      <w:r w:rsidRPr="007B002E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Основной целью мероприятия  является  повышение уровня благоустройства общественных территорий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целей и задач основного мероприятия необходимо обеспечить проведение мероприятий по благоустройству общественных территорий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района Воронежской области.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Общественные территории – это места, где жители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 отдыхают, проводят свободное время, т. е. в первую очередь местами отдыха являются зеленые зоны парки, скверы. </w:t>
      </w:r>
    </w:p>
    <w:p w:rsid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 д.). </w:t>
      </w:r>
    </w:p>
    <w:p w:rsidR="009F74F0" w:rsidRPr="009F74F0" w:rsidRDefault="009F74F0" w:rsidP="009F7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4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5360F">
        <w:rPr>
          <w:rFonts w:ascii="Times New Roman" w:eastAsia="Times New Roman" w:hAnsi="Times New Roman" w:cs="Times New Roman"/>
          <w:sz w:val="28"/>
          <w:szCs w:val="28"/>
        </w:rPr>
        <w:t>Бабяковском</w:t>
      </w:r>
      <w:proofErr w:type="spellEnd"/>
      <w:r w:rsidRPr="009F74F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6 общественных территорий общего пользования (скверы, зоны отдыха и т.д.), общая площадь которых составляет порядка 114,9 тыс. кв. м. </w:t>
      </w:r>
    </w:p>
    <w:p w:rsidR="009F74F0" w:rsidRPr="009F74F0" w:rsidRDefault="009F74F0" w:rsidP="009F7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4F0">
        <w:rPr>
          <w:rFonts w:ascii="Times New Roman" w:eastAsia="Times New Roman" w:hAnsi="Times New Roman" w:cs="Times New Roman"/>
          <w:sz w:val="28"/>
          <w:szCs w:val="28"/>
        </w:rPr>
        <w:t xml:space="preserve">Адресный перечень общественных территорий </w:t>
      </w:r>
      <w:proofErr w:type="spellStart"/>
      <w:r w:rsidRPr="0055360F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Pr="009F74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</w:t>
      </w:r>
      <w:r w:rsidRPr="0055360F">
        <w:rPr>
          <w:rFonts w:ascii="Times New Roman" w:eastAsia="Times New Roman" w:hAnsi="Times New Roman" w:cs="Times New Roman"/>
          <w:sz w:val="28"/>
          <w:szCs w:val="28"/>
        </w:rPr>
        <w:t>-2023</w:t>
      </w:r>
      <w:r w:rsidRPr="009F74F0">
        <w:rPr>
          <w:rFonts w:ascii="Times New Roman" w:eastAsia="Times New Roman" w:hAnsi="Times New Roman" w:cs="Times New Roman"/>
          <w:sz w:val="28"/>
          <w:szCs w:val="28"/>
        </w:rPr>
        <w:t xml:space="preserve"> годах, представлен </w:t>
      </w:r>
      <w:r w:rsidR="0055360F" w:rsidRPr="0055360F">
        <w:rPr>
          <w:rFonts w:ascii="Times New Roman" w:eastAsia="Times New Roman" w:hAnsi="Times New Roman" w:cs="Times New Roman"/>
          <w:sz w:val="28"/>
          <w:szCs w:val="28"/>
        </w:rPr>
        <w:t>в приложении 2</w:t>
      </w:r>
      <w:r w:rsidRPr="009F74F0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726D32" w:rsidRPr="00726D32" w:rsidRDefault="00726D32" w:rsidP="009F74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По данному мероприятию предполагается следующий перечень работ: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 устройство сети велодорожек;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реконструкция или устройство каменного (плиточного) мощения;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установка уличных светильников и (или) их реконструкция;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ремонт или замена  ограждения;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установка малых архитектурных форм, в том числе фонтанов;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 обеспечение освещения территории.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Развитие общественных пространств различного функционального </w:t>
      </w:r>
      <w:r w:rsidRPr="00726D3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726D32" w:rsidRPr="00726D32" w:rsidRDefault="004A278B" w:rsidP="00726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2018-2023</w:t>
      </w:r>
      <w:r w:rsidR="00726D32"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годах запланированы комплексные мероприятия по благоустройству  общественных территорий.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маломобильных групп населения.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Кроме того, к числу основных результатов реализации мероприятий, имеющих косвенный эффект, можно отнести формирование позитивного имиджа </w:t>
      </w:r>
      <w:proofErr w:type="spellStart"/>
      <w:r w:rsidR="00404E9C" w:rsidRPr="00404E9C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="00404E9C" w:rsidRPr="00404E9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сельского поселения.</w:t>
      </w:r>
    </w:p>
    <w:p w:rsidR="007C071D" w:rsidRDefault="007C071D" w:rsidP="007C071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5C71AA" w:rsidRDefault="00726D32" w:rsidP="007C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5C71AA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Создание, восстановление и реконструкция объектов централизованной (нецентрализованной) системы холодного водоснабжения </w:t>
      </w:r>
      <w:proofErr w:type="spellStart"/>
      <w:r w:rsidR="00404E9C" w:rsidRPr="005C71AA">
        <w:rPr>
          <w:rFonts w:ascii="Times New Roman CYR" w:eastAsia="Times New Roman" w:hAnsi="Times New Roman CYR" w:cs="Times New Roman CYR"/>
          <w:b/>
          <w:sz w:val="28"/>
          <w:szCs w:val="28"/>
        </w:rPr>
        <w:t>Бабяковского</w:t>
      </w:r>
      <w:proofErr w:type="spellEnd"/>
      <w:r w:rsidR="00404E9C" w:rsidRPr="005C71AA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5C71AA">
        <w:rPr>
          <w:rFonts w:ascii="Times New Roman CYR" w:eastAsia="Times New Roman" w:hAnsi="Times New Roman CYR" w:cs="Times New Roman CYR"/>
          <w:b/>
          <w:sz w:val="28"/>
          <w:szCs w:val="28"/>
        </w:rPr>
        <w:t>сельского поселения Новоусманского муниципального района Воронежской области.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Основная цель мероприятия - обеспечение нормативным водоснабжением жителей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Социальный эффект основного мероприятия будет выражен в предоставлении населению водоснабжения, соответствующего санитарным нормам, что повысит комфортность и качество жизни населения.</w:t>
      </w:r>
      <w:r w:rsidR="007B002E" w:rsidRPr="007B002E">
        <w:t xml:space="preserve"> </w:t>
      </w:r>
      <w:r w:rsidR="0055360F" w:rsidRPr="0055360F">
        <w:rPr>
          <w:rFonts w:ascii="Times New Roman" w:hAnsi="Times New Roman" w:cs="Times New Roman"/>
          <w:sz w:val="28"/>
          <w:szCs w:val="28"/>
        </w:rPr>
        <w:t>Адресный п</w:t>
      </w:r>
      <w:r w:rsidR="007B002E" w:rsidRPr="0055360F">
        <w:rPr>
          <w:rFonts w:ascii="Times New Roman" w:hAnsi="Times New Roman" w:cs="Times New Roman"/>
          <w:sz w:val="28"/>
          <w:szCs w:val="28"/>
        </w:rPr>
        <w:t>е</w:t>
      </w:r>
      <w:r w:rsidR="007B002E" w:rsidRPr="0055360F">
        <w:rPr>
          <w:rFonts w:ascii="Times New Roman" w:eastAsia="Times New Roman" w:hAnsi="Times New Roman" w:cs="Times New Roman"/>
          <w:sz w:val="28"/>
          <w:szCs w:val="28"/>
        </w:rPr>
        <w:t>речень</w:t>
      </w:r>
      <w:r w:rsidR="007B002E" w:rsidRPr="0055360F">
        <w:rPr>
          <w:rFonts w:ascii="Times New Roman CYR" w:eastAsia="Times New Roman" w:hAnsi="Times New Roman CYR" w:cs="Times New Roman CYR"/>
          <w:sz w:val="28"/>
          <w:szCs w:val="28"/>
        </w:rPr>
        <w:t xml:space="preserve"> объектов централизованной (нецентрализованной) системы холодного водоснабжения </w:t>
      </w:r>
      <w:proofErr w:type="spellStart"/>
      <w:r w:rsidR="007B002E" w:rsidRPr="0055360F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="007B002E" w:rsidRPr="0055360F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 подлежащих восстановлению и реконструкции</w:t>
      </w:r>
      <w:r w:rsidR="0055360F" w:rsidRPr="0055360F">
        <w:rPr>
          <w:rFonts w:ascii="Times New Roman CYR" w:eastAsia="Times New Roman" w:hAnsi="Times New Roman CYR" w:cs="Times New Roman CYR"/>
          <w:sz w:val="28"/>
          <w:szCs w:val="28"/>
        </w:rPr>
        <w:t>, представлен в приложении 3</w:t>
      </w:r>
      <w:r w:rsidR="007B002E" w:rsidRPr="0055360F">
        <w:rPr>
          <w:rFonts w:ascii="Times New Roman CYR" w:eastAsia="Times New Roman" w:hAnsi="Times New Roman CYR" w:cs="Times New Roman CYR"/>
          <w:sz w:val="28"/>
          <w:szCs w:val="28"/>
        </w:rPr>
        <w:t xml:space="preserve"> к муниципальной программе.</w:t>
      </w:r>
    </w:p>
    <w:p w:rsidR="00726D32" w:rsidRPr="00726D32" w:rsidRDefault="00726D32" w:rsidP="007B0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По данному мероприятию предполагается следующий перечень работ: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демонтаж физически и морально устаревших объектов водоснабжения;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прокладка новых систем водоснабжения либо восстановление или реконструкция действующих объектов водоснабжения.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Одним из ключевых факторов успешной реализации мероприятий является консолидация усилий всех уровней органов исполнительной власти.</w:t>
      </w:r>
    </w:p>
    <w:p w:rsid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Кроме того, к числу основных результатов реализации мероприятий, имеющих косвенный эффект, можно отнести формирование позитивного имиджа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7C071D" w:rsidRDefault="007C071D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C071D" w:rsidRPr="00726D32" w:rsidRDefault="007C071D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numPr>
          <w:ilvl w:val="0"/>
          <w:numId w:val="4"/>
        </w:numPr>
        <w:tabs>
          <w:tab w:val="left" w:pos="14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Прогноз ожидаемых результатов реализации Программы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Реализация </w:t>
      </w:r>
      <w:r w:rsidR="004A278B">
        <w:rPr>
          <w:rFonts w:ascii="Times New Roman CYR" w:eastAsia="Times New Roman" w:hAnsi="Times New Roman CYR" w:cs="Times New Roman CYR"/>
          <w:sz w:val="28"/>
          <w:szCs w:val="28"/>
        </w:rPr>
        <w:t>Программы  позволит к концу 2023</w:t>
      </w:r>
      <w:r w:rsidR="009F74F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года обеспечить повышение уровня благоустройства территории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 за счет достижения следующих ожидаемых результатов: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Основные ожидаемые конечные результаты муниципальной программы: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-  доля благоустроенных дворовых территорий многоквартирных домов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области, к общему количеству дворовых территорий многоквартирных домов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области, к концу реализации муниципальной программы составит 90 %.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- доля благоустроенных общественных территорий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 Новоусманского муниципального района Воронежской области, к общему количеству общественных территорий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области, к концу реализации муниципальной программы составит 50 %,</w:t>
      </w:r>
    </w:p>
    <w:p w:rsidR="00726D32" w:rsidRPr="00726D32" w:rsidRDefault="00726D32" w:rsidP="0072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- доля созданных, восстановленных и реконструированных объектов централизованной (нецентрализованной) системы холодного водоснабжения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 от общего количества объектов централизованной (нецентрализованной) системы холодного водоснабжения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 Новоусманского муниципального района Воронежской области, к концу реализации муни</w:t>
      </w:r>
      <w:r w:rsidR="00883A87">
        <w:rPr>
          <w:rFonts w:ascii="Times New Roman CYR" w:eastAsia="Times New Roman" w:hAnsi="Times New Roman CYR" w:cs="Times New Roman CYR"/>
          <w:sz w:val="28"/>
          <w:szCs w:val="28"/>
        </w:rPr>
        <w:t>ципальной  программы составит 50</w:t>
      </w: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,0 %,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вовлечение заинтересованных лиц в реализацию мероприятий по выполнению минимального перечня видов работ по благоустройству дворовых территорий, доля трудового участия которых составит не менее 1 %;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вовлечение заинтересованных лиц в реализацию мероприятий по выполнению дополнительного перечня видов работ по благоустройству дворовых территорий, доля трудового участия которых составит 10 %;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tabs>
          <w:tab w:val="left" w:pos="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К числу основных рисков, которые могут оказать влияние на конечный результат реализации мероприятий Программы, относятся: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бюджетные риски, связанные с дефицитом бюджетов бюджетной системы Российской Федерации;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- социальные риски, связанные с низкой активностью населения в реализации мероприятий по благоустройству территории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 w:rsidRPr="00726D3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сельского поселения Новоусманского муниципального района Воронежской области;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В рамках мер по предотвращению указанных рисков и снижению вероятности возникновения неблагоприятных последствий предусматривается, в том числе: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популяризация положительного опыта реализации мероприятий в сфере благоустройства территорий;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sz w:val="28"/>
          <w:szCs w:val="28"/>
        </w:rPr>
        <w:t>- создание системы оперативного контроля и мониторинга за реализацией Программы.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numPr>
          <w:ilvl w:val="0"/>
          <w:numId w:val="5"/>
        </w:numPr>
        <w:tabs>
          <w:tab w:val="left" w:pos="1820"/>
        </w:tabs>
        <w:autoSpaceDE w:val="0"/>
        <w:autoSpaceDN w:val="0"/>
        <w:adjustRightInd w:val="0"/>
        <w:spacing w:after="0" w:line="240" w:lineRule="auto"/>
        <w:ind w:left="1820" w:hanging="285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26D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Объем средств, необходимых на реализацию Программы</w:t>
      </w:r>
    </w:p>
    <w:p w:rsidR="00726D32" w:rsidRPr="00726D32" w:rsidRDefault="00726D32" w:rsidP="0072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6D32" w:rsidRPr="00726D32" w:rsidRDefault="00726D32" w:rsidP="00726D32">
      <w:pPr>
        <w:shd w:val="clear" w:color="auto" w:fill="FFFFFF"/>
        <w:tabs>
          <w:tab w:val="left" w:pos="1455"/>
        </w:tabs>
        <w:spacing w:after="0" w:line="169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26D3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потребность в ресурсах на реализацию программных мероприятий составляет общий объем финансовых средств  100% из них:</w:t>
      </w:r>
    </w:p>
    <w:p w:rsidR="00726D32" w:rsidRPr="00726D32" w:rsidRDefault="0031087B" w:rsidP="00726D32">
      <w:pPr>
        <w:shd w:val="clear" w:color="auto" w:fill="FFFFFF"/>
        <w:tabs>
          <w:tab w:val="left" w:pos="1455"/>
        </w:tabs>
        <w:spacing w:after="0" w:line="169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бюджет - 0</w:t>
      </w:r>
      <w:r w:rsidR="00726D32" w:rsidRPr="00726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%.;</w:t>
      </w:r>
    </w:p>
    <w:p w:rsidR="00726D32" w:rsidRPr="00726D32" w:rsidRDefault="00726D32" w:rsidP="00726D32">
      <w:pPr>
        <w:shd w:val="clear" w:color="auto" w:fill="FFFFFF"/>
        <w:tabs>
          <w:tab w:val="left" w:pos="1455"/>
        </w:tabs>
        <w:spacing w:after="0" w:line="169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26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областной  бюджет – </w:t>
      </w:r>
      <w:r w:rsidR="00310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85 </w:t>
      </w:r>
      <w:r w:rsidRPr="00726D32">
        <w:rPr>
          <w:rFonts w:ascii="Times New Roman" w:eastAsia="Times New Roman" w:hAnsi="Times New Roman" w:cs="Times New Roman"/>
          <w:color w:val="000000"/>
          <w:sz w:val="28"/>
          <w:szCs w:val="28"/>
        </w:rPr>
        <w:t>%.;</w:t>
      </w:r>
    </w:p>
    <w:p w:rsidR="00726D32" w:rsidRPr="00726D32" w:rsidRDefault="00726D32" w:rsidP="00726D32">
      <w:pPr>
        <w:shd w:val="clear" w:color="auto" w:fill="FFFFFF"/>
        <w:tabs>
          <w:tab w:val="left" w:pos="1455"/>
        </w:tabs>
        <w:spacing w:after="0" w:line="169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26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местный бюджет  не менее </w:t>
      </w:r>
      <w:r w:rsidR="00310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26D3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26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</w:t>
      </w:r>
    </w:p>
    <w:p w:rsidR="00726D32" w:rsidRPr="00726D32" w:rsidRDefault="00726D32" w:rsidP="00726D32">
      <w:pPr>
        <w:shd w:val="clear" w:color="auto" w:fill="FFFFFF"/>
        <w:spacing w:after="85" w:line="16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6D32" w:rsidRPr="00726D32" w:rsidRDefault="00726D32" w:rsidP="00726D32">
      <w:pPr>
        <w:shd w:val="clear" w:color="auto" w:fill="FFFFFF"/>
        <w:spacing w:after="85" w:line="169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26D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Оценка социально-экономической эффективности реализации Программы</w:t>
      </w:r>
    </w:p>
    <w:p w:rsidR="00726D32" w:rsidRPr="00726D32" w:rsidRDefault="00726D32" w:rsidP="00726D32">
      <w:pPr>
        <w:shd w:val="clear" w:color="auto" w:fill="FFFFFF"/>
        <w:spacing w:after="85" w:line="169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26D32">
        <w:rPr>
          <w:rFonts w:ascii="Helvetica" w:eastAsia="Times New Roman" w:hAnsi="Helvetica" w:cs="Helvetica"/>
          <w:color w:val="333333"/>
          <w:sz w:val="28"/>
          <w:szCs w:val="28"/>
        </w:rPr>
        <w:t xml:space="preserve">      </w:t>
      </w:r>
      <w:r w:rsidRPr="00726D3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заплани</w:t>
      </w:r>
      <w:r w:rsidR="004A278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рованных мероприятий в 2018-2023</w:t>
      </w:r>
      <w:r w:rsidRPr="00726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общего пользования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C34702" w:rsidRDefault="00726D32" w:rsidP="007C071D">
      <w:pPr>
        <w:shd w:val="clear" w:color="auto" w:fill="FFFFFF"/>
        <w:spacing w:after="85" w:line="16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D32">
        <w:rPr>
          <w:rFonts w:ascii="Helvetica" w:eastAsia="Times New Roman" w:hAnsi="Helvetica" w:cs="Helvetica"/>
          <w:color w:val="333333"/>
          <w:sz w:val="28"/>
          <w:szCs w:val="28"/>
        </w:rPr>
        <w:t xml:space="preserve">    </w:t>
      </w:r>
      <w:r w:rsidRPr="00726D32">
        <w:rPr>
          <w:rFonts w:ascii="Times New Roman" w:eastAsia="Times New Roman" w:hAnsi="Times New Roman" w:cs="Times New Roman"/>
          <w:sz w:val="28"/>
          <w:szCs w:val="28"/>
        </w:rPr>
        <w:t>Оценка эффективности муниципальной программы проводится администрацией</w:t>
      </w: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>Бабяковского</w:t>
      </w:r>
      <w:proofErr w:type="spellEnd"/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726D32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осуществляется в целях оценки планируемого вклада результатов муниципальной программы в социально-экономическое развитие </w:t>
      </w:r>
      <w:proofErr w:type="spellStart"/>
      <w:r w:rsidRPr="00726D32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Pr="00726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D32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726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164" w:rsidRPr="009B1164" w:rsidRDefault="009B1164" w:rsidP="009B1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1164">
        <w:rPr>
          <w:rFonts w:ascii="Times New Roman" w:eastAsia="Times New Roman" w:hAnsi="Times New Roman" w:cs="Times New Roman"/>
          <w:b/>
          <w:sz w:val="28"/>
          <w:szCs w:val="28"/>
        </w:rPr>
        <w:t>Порядок и формы трудового участия граждан в выполнении работ по благоустройству дворовых территорий</w:t>
      </w:r>
      <w:r w:rsidRPr="009B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16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9B1164">
        <w:rPr>
          <w:rFonts w:ascii="Times New Roman" w:eastAsia="Times New Roman" w:hAnsi="Times New Roman" w:cs="Times New Roman"/>
          <w:b/>
          <w:sz w:val="28"/>
          <w:szCs w:val="28"/>
        </w:rPr>
        <w:t>Бабяковского</w:t>
      </w:r>
      <w:proofErr w:type="spellEnd"/>
      <w:r w:rsidRPr="009B116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B1164" w:rsidRPr="009B1164" w:rsidRDefault="009B1164" w:rsidP="009B1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164" w:rsidRPr="009B1164" w:rsidRDefault="009B1164" w:rsidP="009B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64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дворовых территорий многоквартирных домов представляет комплекс мероприятий, направленных на создание благоприятных, здоровых и культурных условий жизни, трудовой деятельности и досуга населения и осуществляемых органами государственной власти, органами местного самоуправления, физическими и юридическими лицами.</w:t>
      </w:r>
      <w:r w:rsidRPr="009B11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1164" w:rsidRPr="009B1164" w:rsidRDefault="009B1164" w:rsidP="009B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64">
        <w:rPr>
          <w:rFonts w:ascii="Times New Roman" w:eastAsia="Times New Roman" w:hAnsi="Times New Roman" w:cs="Times New Roman"/>
          <w:sz w:val="28"/>
          <w:szCs w:val="28"/>
        </w:rPr>
        <w:t xml:space="preserve">Граждане, заинтересованные в благоустройстве дворовых территорий, имеют право участвовать в выполнении работ по их благоустройству на безвозмездной основе. </w:t>
      </w:r>
    </w:p>
    <w:p w:rsidR="009B1164" w:rsidRPr="009B1164" w:rsidRDefault="009B1164" w:rsidP="009B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64">
        <w:rPr>
          <w:rFonts w:ascii="Times New Roman" w:eastAsia="Times New Roman" w:hAnsi="Times New Roman" w:cs="Times New Roman"/>
          <w:sz w:val="28"/>
          <w:szCs w:val="28"/>
        </w:rPr>
        <w:t>Содействие граждан проведению работ по благоустройству дворовых территорий осуществляется путем участия:</w:t>
      </w:r>
    </w:p>
    <w:p w:rsidR="009B1164" w:rsidRPr="009B1164" w:rsidRDefault="009B1164" w:rsidP="009B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64">
        <w:rPr>
          <w:rFonts w:ascii="Times New Roman" w:eastAsia="Times New Roman" w:hAnsi="Times New Roman" w:cs="Times New Roman"/>
          <w:sz w:val="28"/>
          <w:szCs w:val="28"/>
        </w:rPr>
        <w:t>1) в выполнении на добровольной основе неоплачиваемых работ по благоустройству дворовых территорий, не требующих специальной квалификации, связанных с подготовкой дворовой территории к выполнению работ;</w:t>
      </w:r>
    </w:p>
    <w:p w:rsidR="009B1164" w:rsidRPr="009B1164" w:rsidRDefault="009B1164" w:rsidP="009B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64">
        <w:rPr>
          <w:rFonts w:ascii="Times New Roman" w:eastAsia="Times New Roman" w:hAnsi="Times New Roman" w:cs="Times New Roman"/>
          <w:sz w:val="28"/>
          <w:szCs w:val="28"/>
        </w:rPr>
        <w:t xml:space="preserve"> 2) в месячниках (субботниках) по благоустройству территории муниципального образования;</w:t>
      </w:r>
    </w:p>
    <w:p w:rsidR="009B1164" w:rsidRPr="009B1164" w:rsidRDefault="009B1164" w:rsidP="009B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64">
        <w:rPr>
          <w:rFonts w:ascii="Times New Roman" w:eastAsia="Times New Roman" w:hAnsi="Times New Roman" w:cs="Times New Roman"/>
          <w:sz w:val="28"/>
          <w:szCs w:val="28"/>
        </w:rPr>
        <w:t>3) в предоставлении строительных материалов, техники и т.д.;</w:t>
      </w:r>
    </w:p>
    <w:p w:rsidR="009B1164" w:rsidRPr="009B1164" w:rsidRDefault="009B1164" w:rsidP="009B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64">
        <w:rPr>
          <w:rFonts w:ascii="Times New Roman" w:eastAsia="Times New Roman" w:hAnsi="Times New Roman" w:cs="Times New Roman"/>
          <w:sz w:val="28"/>
          <w:szCs w:val="28"/>
        </w:rPr>
        <w:t>4) в проведении конкурсов по благоустройству, содержанию и озеленению на лучшую дворовую территорию, лучшее частное домовладение, лучший подъезд, улицу и т.п.</w:t>
      </w:r>
      <w:r w:rsidRPr="009B11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7C071D" w:rsidRDefault="007C071D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</w:p>
    <w:p w:rsidR="009B1164" w:rsidRPr="007C071D" w:rsidRDefault="009B1164" w:rsidP="007C071D">
      <w:pPr>
        <w:shd w:val="clear" w:color="auto" w:fill="FFFFFF"/>
        <w:spacing w:after="85" w:line="169" w:lineRule="atLeast"/>
        <w:jc w:val="both"/>
        <w:rPr>
          <w:rFonts w:eastAsia="Times New Roman" w:cs="Helvetica"/>
          <w:sz w:val="28"/>
          <w:szCs w:val="28"/>
        </w:rPr>
      </w:pPr>
      <w:bookmarkStart w:id="0" w:name="_GoBack"/>
      <w:bookmarkEnd w:id="0"/>
    </w:p>
    <w:p w:rsidR="00C34702" w:rsidRDefault="00C34702" w:rsidP="007705DD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7705DD" w:rsidRPr="007705DD" w:rsidRDefault="007705DD" w:rsidP="00C3470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5360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705DD" w:rsidRPr="007705DD" w:rsidRDefault="007705DD" w:rsidP="00C3470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705DD" w:rsidRPr="007705DD" w:rsidRDefault="007705DD" w:rsidP="007705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705DD" w:rsidRPr="007705DD" w:rsidRDefault="007705DD" w:rsidP="007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RANGE!A1:C37"/>
      <w:bookmarkEnd w:id="1"/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Адресный перечень дворовых территорий </w:t>
      </w:r>
    </w:p>
    <w:p w:rsidR="007705DD" w:rsidRPr="007705DD" w:rsidRDefault="007705DD" w:rsidP="007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Бабяковского</w:t>
      </w:r>
      <w:proofErr w:type="spellEnd"/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Новоусманского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</w:p>
    <w:p w:rsidR="007705DD" w:rsidRDefault="007705DD" w:rsidP="007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2018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-2023</w:t>
      </w: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годах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20"/>
        <w:gridCol w:w="5024"/>
        <w:gridCol w:w="3543"/>
      </w:tblGrid>
      <w:tr w:rsidR="00DC66BD" w:rsidRPr="00DC66BD" w:rsidTr="00DC66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</w:p>
        </w:tc>
      </w:tr>
      <w:tr w:rsidR="00DC66BD" w:rsidRPr="00DC66BD" w:rsidTr="00DC66BD">
        <w:trPr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Населенный 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пункт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Мичурина,14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Мичурина,17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Мичурина,19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Мичурина,20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Мичурина,21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Мичурина,22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Мичурина,23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Мичурина,24</w:t>
            </w:r>
          </w:p>
        </w:tc>
      </w:tr>
      <w:tr w:rsidR="00DC66BD" w:rsidRPr="00DC66BD" w:rsidTr="00DC66BD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Мичурина,25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Мичурина,26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Октября,2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Октября,4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Октября,6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Октября,8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Октября,10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Октября,11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Октября,12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Октября,13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Октября,18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пос. 1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отд.с</w:t>
            </w:r>
            <w:proofErr w:type="spellEnd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/з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Октября,20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Бабяково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Совхозная,2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Бабяково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Совхозная,4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Бабяково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Совхозная,5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Бабяково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Совхозная,8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Бабяково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Совхозная,14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Бабяково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Совхозная,18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Бабяково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Совхозная,20</w:t>
            </w:r>
          </w:p>
        </w:tc>
      </w:tr>
      <w:tr w:rsidR="00DC66BD" w:rsidRPr="00DC66BD" w:rsidTr="00DC66B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Бабяково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BD" w:rsidRPr="00DC66BD" w:rsidRDefault="00DC66BD" w:rsidP="00D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Совхозная,22</w:t>
            </w:r>
          </w:p>
        </w:tc>
      </w:tr>
    </w:tbl>
    <w:p w:rsidR="00C34702" w:rsidRDefault="00C34702" w:rsidP="00DC66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702" w:rsidRDefault="00C34702" w:rsidP="007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702" w:rsidRPr="007705DD" w:rsidRDefault="00C34702" w:rsidP="007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05DD" w:rsidRPr="007705DD" w:rsidRDefault="007705DD" w:rsidP="007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7705DD" w:rsidRDefault="007705DD" w:rsidP="00C2068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68C" w:rsidRPr="007705DD" w:rsidRDefault="00C2068C" w:rsidP="00C2068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5DD" w:rsidRPr="007705DD" w:rsidRDefault="007705DD" w:rsidP="007705D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5360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7705DD" w:rsidRPr="007705DD" w:rsidRDefault="007705DD" w:rsidP="007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Адресный перечень общественных территорий </w:t>
      </w:r>
    </w:p>
    <w:p w:rsidR="007705DD" w:rsidRPr="007705DD" w:rsidRDefault="007705DD" w:rsidP="007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Бабяковского</w:t>
      </w:r>
      <w:proofErr w:type="spellEnd"/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Новоусманского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</w:p>
    <w:p w:rsidR="007705DD" w:rsidRPr="007705DD" w:rsidRDefault="007705DD" w:rsidP="007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2018</w:t>
      </w:r>
      <w:r w:rsidR="00C206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-2023</w:t>
      </w: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годах </w:t>
      </w:r>
    </w:p>
    <w:p w:rsidR="007705DD" w:rsidRPr="007705DD" w:rsidRDefault="007705DD" w:rsidP="007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5"/>
        <w:gridCol w:w="6175"/>
        <w:gridCol w:w="2330"/>
      </w:tblGrid>
      <w:tr w:rsidR="007705DD" w:rsidRPr="007705DD" w:rsidTr="006E61EC">
        <w:trPr>
          <w:jc w:val="center"/>
        </w:trPr>
        <w:tc>
          <w:tcPr>
            <w:tcW w:w="332" w:type="pct"/>
            <w:vAlign w:val="center"/>
          </w:tcPr>
          <w:p w:rsidR="007705DD" w:rsidRPr="007705DD" w:rsidRDefault="007705DD" w:rsidP="0077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89" w:type="pct"/>
            <w:vAlign w:val="center"/>
          </w:tcPr>
          <w:p w:rsidR="007705DD" w:rsidRPr="007705DD" w:rsidRDefault="007705DD" w:rsidP="0077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1279" w:type="pct"/>
            <w:vAlign w:val="center"/>
          </w:tcPr>
          <w:p w:rsidR="007705DD" w:rsidRPr="007705DD" w:rsidRDefault="007705DD" w:rsidP="0077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общественной территории</w:t>
            </w:r>
          </w:p>
        </w:tc>
      </w:tr>
      <w:tr w:rsidR="007705DD" w:rsidRPr="007705DD" w:rsidTr="006E61EC">
        <w:trPr>
          <w:jc w:val="center"/>
        </w:trPr>
        <w:tc>
          <w:tcPr>
            <w:tcW w:w="332" w:type="pct"/>
          </w:tcPr>
          <w:p w:rsidR="007705DD" w:rsidRPr="007705DD" w:rsidRDefault="007705DD" w:rsidP="007705D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pct"/>
          </w:tcPr>
          <w:p w:rsidR="007705DD" w:rsidRPr="007705DD" w:rsidRDefault="007705DD" w:rsidP="00C2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с. </w:t>
            </w:r>
            <w:proofErr w:type="spellStart"/>
            <w:r w:rsidR="00C2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Бабяково</w:t>
            </w:r>
            <w:proofErr w:type="spellEnd"/>
            <w:r w:rsidR="00C2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Совхозная</w:t>
            </w:r>
          </w:p>
        </w:tc>
        <w:tc>
          <w:tcPr>
            <w:tcW w:w="1279" w:type="pct"/>
          </w:tcPr>
          <w:p w:rsidR="007705DD" w:rsidRPr="007705DD" w:rsidRDefault="00C2068C" w:rsidP="00C2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Сквер «Кленовый» </w:t>
            </w:r>
          </w:p>
        </w:tc>
      </w:tr>
      <w:tr w:rsidR="007705DD" w:rsidRPr="007705DD" w:rsidTr="006E61EC">
        <w:trPr>
          <w:jc w:val="center"/>
        </w:trPr>
        <w:tc>
          <w:tcPr>
            <w:tcW w:w="332" w:type="pct"/>
          </w:tcPr>
          <w:p w:rsidR="007705DD" w:rsidRPr="007705DD" w:rsidRDefault="007705DD" w:rsidP="007705D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pct"/>
          </w:tcPr>
          <w:p w:rsidR="007705DD" w:rsidRPr="007705DD" w:rsidRDefault="007705DD" w:rsidP="0040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с. </w:t>
            </w:r>
            <w:proofErr w:type="spellStart"/>
            <w:r w:rsidR="0040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Бабяково</w:t>
            </w:r>
            <w:proofErr w:type="spellEnd"/>
            <w:r w:rsidR="0040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Юбилейная</w:t>
            </w:r>
          </w:p>
        </w:tc>
        <w:tc>
          <w:tcPr>
            <w:tcW w:w="1279" w:type="pct"/>
          </w:tcPr>
          <w:p w:rsidR="007705DD" w:rsidRPr="007705DD" w:rsidRDefault="00DF009A" w:rsidP="0077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Парк  «Юбилейный»</w:t>
            </w:r>
          </w:p>
        </w:tc>
      </w:tr>
      <w:tr w:rsidR="007705DD" w:rsidRPr="007705DD" w:rsidTr="006E61EC">
        <w:trPr>
          <w:jc w:val="center"/>
        </w:trPr>
        <w:tc>
          <w:tcPr>
            <w:tcW w:w="332" w:type="pct"/>
          </w:tcPr>
          <w:p w:rsidR="007705DD" w:rsidRPr="007705DD" w:rsidRDefault="007705DD" w:rsidP="007705D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pct"/>
          </w:tcPr>
          <w:p w:rsidR="007705DD" w:rsidRPr="007705DD" w:rsidRDefault="007705DD" w:rsidP="005B2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с.</w:t>
            </w:r>
            <w:r w:rsidR="00DF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2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Бабяково</w:t>
            </w:r>
            <w:proofErr w:type="spellEnd"/>
            <w:r w:rsidR="005B2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="00DF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С</w:t>
            </w:r>
            <w:r w:rsidR="005B2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овхозная</w:t>
            </w:r>
            <w:r w:rsidR="00DF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2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9" w:type="pct"/>
          </w:tcPr>
          <w:p w:rsidR="007705DD" w:rsidRPr="007705DD" w:rsidRDefault="00DF009A" w:rsidP="005B2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F009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Благоустройство территории </w:t>
            </w:r>
            <w:r w:rsidR="005B2308">
              <w:rPr>
                <w:rFonts w:ascii="Times New Roman" w:eastAsia="Times New Roman" w:hAnsi="Times New Roman" w:cs="Times New Roman"/>
                <w:sz w:val="24"/>
                <w:szCs w:val="20"/>
              </w:rPr>
              <w:t>около</w:t>
            </w:r>
            <w:r w:rsidRPr="00DF009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сельского Дома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с.</w:t>
            </w:r>
            <w:r w:rsidR="005B230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5B2308">
              <w:rPr>
                <w:rFonts w:ascii="Times New Roman" w:eastAsia="Times New Roman" w:hAnsi="Times New Roman" w:cs="Times New Roman"/>
                <w:sz w:val="24"/>
                <w:szCs w:val="20"/>
              </w:rPr>
              <w:t>Бабяково</w:t>
            </w:r>
            <w:proofErr w:type="spellEnd"/>
            <w:r w:rsidR="005B2308">
              <w:rPr>
                <w:rFonts w:ascii="Times New Roman" w:eastAsia="Times New Roman" w:hAnsi="Times New Roman" w:cs="Times New Roman"/>
                <w:sz w:val="24"/>
                <w:szCs w:val="20"/>
              </w:rPr>
              <w:t>, ул. Совхозная,72</w:t>
            </w:r>
          </w:p>
        </w:tc>
      </w:tr>
    </w:tbl>
    <w:p w:rsidR="007705DD" w:rsidRPr="007705DD" w:rsidRDefault="007705DD" w:rsidP="007705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</w:rPr>
      </w:pPr>
    </w:p>
    <w:p w:rsidR="007705DD" w:rsidRPr="007705DD" w:rsidRDefault="007705DD" w:rsidP="007705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</w:rPr>
      </w:pPr>
    </w:p>
    <w:p w:rsidR="00726D32" w:rsidRDefault="00726D32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D32" w:rsidRDefault="00726D32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D32" w:rsidRDefault="00726D32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D32" w:rsidRDefault="00726D32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D32" w:rsidRDefault="00726D32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AFD" w:rsidRDefault="004B1AFD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D32" w:rsidRDefault="00726D32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71D" w:rsidRDefault="007C071D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898" w:rsidRDefault="00801898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898" w:rsidRDefault="00801898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2E" w:rsidRDefault="007B002E" w:rsidP="000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60F" w:rsidRPr="007705DD" w:rsidRDefault="0055360F" w:rsidP="0055360F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5360F" w:rsidRPr="007705DD" w:rsidRDefault="0055360F" w:rsidP="0055360F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5360F" w:rsidRDefault="0055360F" w:rsidP="007B0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360F" w:rsidRDefault="0055360F" w:rsidP="007B0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002E" w:rsidRDefault="007B002E" w:rsidP="007B0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Адресный перечень</w:t>
      </w:r>
    </w:p>
    <w:p w:rsidR="00726D32" w:rsidRDefault="007B002E" w:rsidP="007B0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02E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объектов централизованной (нецентрализованной) системы холодного водоснабжения </w:t>
      </w:r>
      <w:proofErr w:type="spellStart"/>
      <w:r w:rsidRPr="007B002E">
        <w:rPr>
          <w:rFonts w:ascii="Times New Roman" w:eastAsia="Times New Roman" w:hAnsi="Times New Roman" w:cs="Times New Roman"/>
          <w:b/>
          <w:sz w:val="24"/>
          <w:szCs w:val="24"/>
        </w:rPr>
        <w:t>Бабяковского</w:t>
      </w:r>
      <w:proofErr w:type="spellEnd"/>
      <w:r w:rsidRPr="007B002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</w:p>
    <w:p w:rsidR="0055360F" w:rsidRDefault="0055360F" w:rsidP="007B0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071D" w:rsidRPr="00FE10CF" w:rsidRDefault="00FE10CF" w:rsidP="00FE1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0CF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10CF">
        <w:rPr>
          <w:rFonts w:ascii="Times New Roman" w:eastAsia="Times New Roman" w:hAnsi="Times New Roman" w:cs="Times New Roman"/>
          <w:bCs/>
          <w:sz w:val="24"/>
          <w:szCs w:val="24"/>
        </w:rPr>
        <w:t>Реконструкция водопроводных сетей</w:t>
      </w:r>
      <w:r w:rsidR="0055360F" w:rsidRPr="00FE10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5A0B" w:rsidRPr="00FE10C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ул. Совхозная с. </w:t>
      </w:r>
      <w:proofErr w:type="spellStart"/>
      <w:r w:rsidR="00FC5A0B" w:rsidRPr="00FE10CF">
        <w:rPr>
          <w:rFonts w:ascii="Times New Roman" w:eastAsia="Times New Roman" w:hAnsi="Times New Roman" w:cs="Times New Roman"/>
          <w:bCs/>
          <w:sz w:val="24"/>
          <w:szCs w:val="24"/>
        </w:rPr>
        <w:t>Бабяково</w:t>
      </w:r>
      <w:proofErr w:type="spellEnd"/>
      <w:r w:rsidRPr="00FE10CF">
        <w:rPr>
          <w:rFonts w:ascii="Times New Roman" w:eastAsia="Times New Roman" w:hAnsi="Times New Roman" w:cs="Times New Roman"/>
          <w:bCs/>
          <w:sz w:val="24"/>
          <w:szCs w:val="24"/>
        </w:rPr>
        <w:t>, протяженностью 2560м. (1985г.) №10113028</w:t>
      </w:r>
    </w:p>
    <w:p w:rsidR="00FE10CF" w:rsidRDefault="00FE10CF" w:rsidP="00FE10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0CF">
        <w:rPr>
          <w:rFonts w:ascii="Times New Roman" w:eastAsia="Times New Roman" w:hAnsi="Times New Roman" w:cs="Times New Roman"/>
          <w:sz w:val="24"/>
          <w:szCs w:val="24"/>
        </w:rPr>
        <w:t xml:space="preserve">2. Реконструкция водопроводных сетей по ул. Совхозная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Бабяково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протяженностью 1000м. (1985г.) №10113029</w:t>
      </w:r>
    </w:p>
    <w:p w:rsidR="00FE10CF" w:rsidRDefault="00FE10CF" w:rsidP="00FE10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E10CF">
        <w:rPr>
          <w:rFonts w:ascii="Times New Roman" w:eastAsia="Times New Roman" w:hAnsi="Times New Roman" w:cs="Times New Roman"/>
          <w:sz w:val="24"/>
          <w:szCs w:val="24"/>
        </w:rPr>
        <w:t xml:space="preserve"> Реконструкция водопроводных сетей по ул. </w:t>
      </w:r>
      <w:r>
        <w:rPr>
          <w:rFonts w:ascii="Times New Roman" w:eastAsia="Times New Roman" w:hAnsi="Times New Roman" w:cs="Times New Roman"/>
          <w:sz w:val="24"/>
          <w:szCs w:val="24"/>
        </w:rPr>
        <w:t>Молодежная</w:t>
      </w:r>
      <w:r w:rsidRPr="00FE1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Бабяково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протяженностью 1000м. (1984</w:t>
      </w:r>
      <w:r w:rsidRPr="00FE10CF">
        <w:rPr>
          <w:rFonts w:ascii="Times New Roman" w:eastAsia="Times New Roman" w:hAnsi="Times New Roman" w:cs="Times New Roman"/>
          <w:sz w:val="24"/>
          <w:szCs w:val="24"/>
        </w:rPr>
        <w:t>г.) №101130</w:t>
      </w:r>
      <w:r>
        <w:rPr>
          <w:rFonts w:ascii="Times New Roman" w:eastAsia="Times New Roman" w:hAnsi="Times New Roman" w:cs="Times New Roman"/>
          <w:sz w:val="24"/>
          <w:szCs w:val="24"/>
        </w:rPr>
        <w:t>27.</w:t>
      </w:r>
    </w:p>
    <w:p w:rsidR="00726D32" w:rsidRDefault="007C071D" w:rsidP="00FE10CF">
      <w:pPr>
        <w:rPr>
          <w:rFonts w:ascii="Times New Roman" w:eastAsia="Times New Roman" w:hAnsi="Times New Roman" w:cs="Times New Roman"/>
          <w:sz w:val="28"/>
          <w:szCs w:val="28"/>
        </w:rPr>
      </w:pPr>
      <w:r w:rsidRPr="007C07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F2060" w:rsidRDefault="00BF2060" w:rsidP="00BF2060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3B021E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C762B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Настоящее постановление обнародовать в установленном законом порядке.</w:t>
      </w:r>
    </w:p>
    <w:p w:rsidR="00BF2060" w:rsidRPr="003B021E" w:rsidRDefault="00BF2060" w:rsidP="00BF2060">
      <w:pPr>
        <w:spacing w:after="0" w:line="240" w:lineRule="auto"/>
        <w:ind w:firstLine="839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C762B6">
        <w:rPr>
          <w:rFonts w:ascii="Times New Roman" w:eastAsia="Times New Roman" w:hAnsi="Times New Roman" w:cs="Times New Roman"/>
          <w:noProof/>
          <w:sz w:val="28"/>
          <w:szCs w:val="28"/>
        </w:rPr>
        <w:t>.  Контроль за исполнением настоящего постановления оставляю за собой.</w:t>
      </w:r>
    </w:p>
    <w:p w:rsidR="00BF2060" w:rsidRPr="00C762B6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F2060" w:rsidRDefault="00BF2060" w:rsidP="00BF2060">
      <w:pPr>
        <w:spacing w:after="0" w:line="240" w:lineRule="auto"/>
        <w:ind w:firstLine="839"/>
        <w:jc w:val="both"/>
        <w:rPr>
          <w:rFonts w:eastAsia="Times New Roman"/>
        </w:rPr>
      </w:pPr>
    </w:p>
    <w:p w:rsidR="00BF2060" w:rsidRPr="007D7897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F2060" w:rsidRPr="007D7897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>Глава Бабяковского сельского поселения</w:t>
      </w:r>
    </w:p>
    <w:p w:rsidR="00BF2060" w:rsidRPr="007D7897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>Новоусманского муниципального района</w:t>
      </w:r>
    </w:p>
    <w:p w:rsidR="00726D32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Воронежской области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="007C07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А.М.Ларионов</w:t>
      </w:r>
    </w:p>
    <w:sectPr w:rsidR="0072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0BA"/>
    <w:multiLevelType w:val="hybridMultilevel"/>
    <w:tmpl w:val="9C8897E4"/>
    <w:lvl w:ilvl="0" w:tplc="7256ED1A">
      <w:start w:val="1"/>
      <w:numFmt w:val="decimal"/>
      <w:lvlText w:val="%1."/>
      <w:lvlJc w:val="left"/>
      <w:pPr>
        <w:ind w:left="22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DE6821"/>
    <w:multiLevelType w:val="singleLevel"/>
    <w:tmpl w:val="F52A17E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">
    <w:nsid w:val="141934C8"/>
    <w:multiLevelType w:val="singleLevel"/>
    <w:tmpl w:val="F52A17E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F4C2D"/>
    <w:multiLevelType w:val="hybridMultilevel"/>
    <w:tmpl w:val="D4DCB0D4"/>
    <w:lvl w:ilvl="0" w:tplc="DA5A49C8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73176B"/>
    <w:multiLevelType w:val="hybridMultilevel"/>
    <w:tmpl w:val="72C0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66E"/>
    <w:multiLevelType w:val="hybridMultilevel"/>
    <w:tmpl w:val="7D4E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6A69"/>
    <w:multiLevelType w:val="hybridMultilevel"/>
    <w:tmpl w:val="B07878D8"/>
    <w:lvl w:ilvl="0" w:tplc="F3F6CD7C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90A4D09"/>
    <w:multiLevelType w:val="singleLevel"/>
    <w:tmpl w:val="F52A17E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1">
    <w:nsid w:val="5D44355E"/>
    <w:multiLevelType w:val="hybridMultilevel"/>
    <w:tmpl w:val="2EDACF30"/>
    <w:lvl w:ilvl="0" w:tplc="C9EE4FD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5B1FDA"/>
    <w:multiLevelType w:val="hybridMultilevel"/>
    <w:tmpl w:val="F3A8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37D64"/>
    <w:multiLevelType w:val="hybridMultilevel"/>
    <w:tmpl w:val="795C237C"/>
    <w:lvl w:ilvl="0" w:tplc="AE7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41A"/>
    <w:rsid w:val="00043C86"/>
    <w:rsid w:val="000A03D7"/>
    <w:rsid w:val="000C5520"/>
    <w:rsid w:val="002359B1"/>
    <w:rsid w:val="0024202D"/>
    <w:rsid w:val="00270B63"/>
    <w:rsid w:val="0031087B"/>
    <w:rsid w:val="003A4B9D"/>
    <w:rsid w:val="003B021E"/>
    <w:rsid w:val="003C1E5F"/>
    <w:rsid w:val="003F3033"/>
    <w:rsid w:val="00400286"/>
    <w:rsid w:val="00404E9C"/>
    <w:rsid w:val="004127E8"/>
    <w:rsid w:val="00430407"/>
    <w:rsid w:val="00486749"/>
    <w:rsid w:val="00490F5C"/>
    <w:rsid w:val="004A278B"/>
    <w:rsid w:val="004B1AFD"/>
    <w:rsid w:val="004D6C4B"/>
    <w:rsid w:val="0055360F"/>
    <w:rsid w:val="005857CB"/>
    <w:rsid w:val="005B2308"/>
    <w:rsid w:val="005C71AA"/>
    <w:rsid w:val="0063198B"/>
    <w:rsid w:val="00652097"/>
    <w:rsid w:val="006A62B4"/>
    <w:rsid w:val="006D73B4"/>
    <w:rsid w:val="006E13BF"/>
    <w:rsid w:val="00712704"/>
    <w:rsid w:val="00726D32"/>
    <w:rsid w:val="0075704A"/>
    <w:rsid w:val="007705DD"/>
    <w:rsid w:val="007B002E"/>
    <w:rsid w:val="007C071D"/>
    <w:rsid w:val="007D7897"/>
    <w:rsid w:val="00801898"/>
    <w:rsid w:val="00883A87"/>
    <w:rsid w:val="00907DDF"/>
    <w:rsid w:val="00923CB0"/>
    <w:rsid w:val="009B1164"/>
    <w:rsid w:val="009B1B4A"/>
    <w:rsid w:val="009F74F0"/>
    <w:rsid w:val="00A61EB9"/>
    <w:rsid w:val="00AE6987"/>
    <w:rsid w:val="00B63496"/>
    <w:rsid w:val="00B71CEA"/>
    <w:rsid w:val="00BE3DE7"/>
    <w:rsid w:val="00BF2060"/>
    <w:rsid w:val="00C2068C"/>
    <w:rsid w:val="00C34702"/>
    <w:rsid w:val="00C67B87"/>
    <w:rsid w:val="00C762B6"/>
    <w:rsid w:val="00CD77B5"/>
    <w:rsid w:val="00D21FF4"/>
    <w:rsid w:val="00D26A09"/>
    <w:rsid w:val="00D4341A"/>
    <w:rsid w:val="00DC66BD"/>
    <w:rsid w:val="00DD66AC"/>
    <w:rsid w:val="00DF009A"/>
    <w:rsid w:val="00EB659C"/>
    <w:rsid w:val="00F26D20"/>
    <w:rsid w:val="00F94E6B"/>
    <w:rsid w:val="00FC5A0B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341A"/>
    <w:rPr>
      <w:rFonts w:ascii="Times New Roman" w:hAnsi="Times New Roman" w:cs="Times New Roman" w:hint="default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locked/>
    <w:rsid w:val="00D4341A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D434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List Paragraph"/>
    <w:basedOn w:val="a"/>
    <w:uiPriority w:val="34"/>
    <w:qFormat/>
    <w:rsid w:val="00D43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4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67B8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FBFD-4919-433C-BC54-8B039543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16</Pages>
  <Words>4211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dcterms:created xsi:type="dcterms:W3CDTF">2017-12-28T06:17:00Z</dcterms:created>
  <dcterms:modified xsi:type="dcterms:W3CDTF">2018-11-06T05:32:00Z</dcterms:modified>
</cp:coreProperties>
</file>